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D5A" w:rsidRDefault="00110586">
      <w:pPr>
        <w:ind w:left="-5" w:right="0"/>
      </w:pPr>
      <w:r>
        <w:t xml:space="preserve">намного сообразительнее взрослого. </w:t>
      </w:r>
      <w:r>
        <w:rPr>
          <w:b/>
        </w:rPr>
        <w:t xml:space="preserve">4. </w:t>
      </w:r>
      <w:r>
        <w:rPr>
          <w:b/>
          <w:i/>
        </w:rPr>
        <w:t>Распространение.</w:t>
      </w:r>
      <w:r>
        <w:t xml:space="preserve"> Продолжайте и дополняйте все высказанное малышом, но не принуждайте его к повторению — вполне достаточно того, что он вас слышит. Например, он говорит: «Суп», — вы же продолжаете: «Овощной суп очень вкусный»,</w:t>
      </w:r>
    </w:p>
    <w:p w:rsidR="000F7D5A" w:rsidRDefault="00110586">
      <w:pPr>
        <w:ind w:left="-5" w:right="0"/>
      </w:pPr>
      <w:r>
        <w:t>«Суп едят ложкой». Этим приемом вы постепенно подводите ребенка к тому, чтобы он овладевал более сложными языковыми формами, учился заканчивать свою мысль.</w:t>
      </w:r>
    </w:p>
    <w:p w:rsidR="000F7D5A" w:rsidRDefault="00110586">
      <w:pPr>
        <w:ind w:left="-5" w:right="0"/>
      </w:pPr>
      <w:r>
        <w:rPr>
          <w:b/>
        </w:rPr>
        <w:t xml:space="preserve">5. </w:t>
      </w:r>
      <w:r>
        <w:rPr>
          <w:b/>
          <w:i/>
        </w:rPr>
        <w:t>Приговоры.</w:t>
      </w:r>
      <w:r>
        <w:t xml:space="preserve"> Использование игровых песенок, </w:t>
      </w:r>
      <w:proofErr w:type="spellStart"/>
      <w:r>
        <w:t>потешек</w:t>
      </w:r>
      <w:proofErr w:type="spellEnd"/>
      <w:r>
        <w:t xml:space="preserve">, приговоров в совместной деятельности с малышами доставляет им огромную радость, способствует непроизвольному обучению, умению вслушиваться в звуки речи, улавливать ее ритм и постепенно проникать в ее смысл. </w:t>
      </w:r>
      <w:r>
        <w:rPr>
          <w:b/>
        </w:rPr>
        <w:t xml:space="preserve">6. </w:t>
      </w:r>
      <w:r>
        <w:rPr>
          <w:b/>
          <w:i/>
        </w:rPr>
        <w:t>Выбор.</w:t>
      </w:r>
      <w:r>
        <w:t xml:space="preserve"> Предоставляйте ребенку возможность выбора. Уже к двум годам он вполне может самостоятельно делать выбор, если это право ему предоставляется взрослыми: «Ты хочешь играть с куклой или медвежонком?», «Тебе целое яблоко или половинку? » </w:t>
      </w:r>
      <w:r>
        <w:rPr>
          <w:b/>
        </w:rPr>
        <w:t xml:space="preserve">7. </w:t>
      </w:r>
      <w:r>
        <w:rPr>
          <w:b/>
          <w:i/>
        </w:rPr>
        <w:t>Продуктивные виды деятельности.</w:t>
      </w:r>
    </w:p>
    <w:p w:rsidR="000F7D5A" w:rsidRDefault="00110586">
      <w:pPr>
        <w:ind w:left="-5" w:right="0"/>
      </w:pPr>
      <w:r>
        <w:t xml:space="preserve">Для многих своих мыслей и предложений ребенок не находит подходящих слов и выражает их другими способами — через рисование, лепку, аппликацию, конструирование. В этих видах деятельности развиваются не только лингвистические способности ребенка, но и сенсорные, имеющие особое значение в формировании мыслительной деятельности. </w:t>
      </w:r>
    </w:p>
    <w:p w:rsidR="000F7D5A" w:rsidRDefault="00110586">
      <w:pPr>
        <w:spacing w:after="1150"/>
        <w:ind w:left="-15" w:right="-15" w:firstLine="0"/>
        <w:jc w:val="left"/>
      </w:pPr>
      <w:r>
        <w:rPr>
          <w:b/>
        </w:rPr>
        <w:t>8.</w:t>
      </w:r>
      <w:r>
        <w:rPr>
          <w:i/>
        </w:rPr>
        <w:t xml:space="preserve"> </w:t>
      </w:r>
      <w:r>
        <w:rPr>
          <w:i/>
        </w:rPr>
        <w:tab/>
      </w:r>
      <w:r>
        <w:rPr>
          <w:b/>
          <w:i/>
        </w:rPr>
        <w:t xml:space="preserve">Уровень развития речи детей находится в прямой зависимости от степени </w:t>
      </w:r>
      <w:proofErr w:type="spellStart"/>
      <w:r>
        <w:rPr>
          <w:b/>
          <w:i/>
        </w:rPr>
        <w:t>сформированности</w:t>
      </w:r>
      <w:proofErr w:type="spellEnd"/>
      <w:r>
        <w:rPr>
          <w:b/>
          <w:i/>
        </w:rPr>
        <w:t xml:space="preserve"> тонких движений рук.</w:t>
      </w:r>
      <w:r>
        <w:rPr>
          <w:i/>
        </w:rPr>
        <w:t xml:space="preserve"> </w:t>
      </w:r>
      <w:r>
        <w:t xml:space="preserve">         Приемы могут быть самыми разнообразными,</w:t>
      </w:r>
      <w:r>
        <w:tab/>
        <w:t xml:space="preserve"> </w:t>
      </w:r>
      <w:r>
        <w:tab/>
        <w:t>важно,</w:t>
      </w:r>
      <w:r>
        <w:tab/>
        <w:t xml:space="preserve"> </w:t>
      </w:r>
      <w:r>
        <w:tab/>
        <w:t>чтобы вовлекалось в движение больше пальцев и чтобы эти движения были достаточно энергичными: запускать пальцами мелкие волчки; разминать пальцами пластилин, глину, мять руками поролоновые шарики, губку; рвать на мелкие куски бумагу; сжимать и разжимать кулачки, при этом можно играть, как будто кулачок — бутончик цветка; «ходить» по столу указательным и средним пальцами правой и левой руки сначала медленно, потом быстро; хлопать в ладоши тихо и громко, в разном темпе; закручивать шурупы, гайки; играть с песком, водой; рисовать мелом, мелками, гуашью, углем.</w:t>
      </w:r>
    </w:p>
    <w:p w:rsidR="000F7D5A" w:rsidRDefault="00110586">
      <w:pPr>
        <w:spacing w:line="259" w:lineRule="auto"/>
        <w:ind w:left="2" w:right="0" w:firstLine="0"/>
        <w:jc w:val="center"/>
      </w:pPr>
      <w:r>
        <w:rPr>
          <w:i/>
        </w:rPr>
        <w:t>Желаю успехов!</w:t>
      </w:r>
    </w:p>
    <w:p w:rsidR="000F7D5A" w:rsidRDefault="00110586">
      <w:pPr>
        <w:spacing w:after="408" w:line="249" w:lineRule="auto"/>
        <w:ind w:right="0"/>
        <w:jc w:val="center"/>
      </w:pPr>
      <w:r>
        <w:rPr>
          <w:sz w:val="24"/>
        </w:rPr>
        <w:t>Муниципальное дошкольное образовательное бюджетное учреждение детский сад</w:t>
      </w:r>
    </w:p>
    <w:p w:rsidR="000F7D5A" w:rsidRDefault="000F7D5A">
      <w:pPr>
        <w:spacing w:after="19" w:line="259" w:lineRule="auto"/>
        <w:ind w:left="0" w:right="99" w:firstLine="0"/>
        <w:jc w:val="center"/>
      </w:pPr>
    </w:p>
    <w:p w:rsidR="000F7D5A" w:rsidRDefault="00110586" w:rsidP="00FE501D">
      <w:pPr>
        <w:spacing w:after="943" w:line="259" w:lineRule="auto"/>
        <w:ind w:right="0"/>
        <w:jc w:val="left"/>
      </w:pPr>
      <w:r>
        <w:rPr>
          <w:sz w:val="26"/>
        </w:rPr>
        <w:t xml:space="preserve">         </w:t>
      </w:r>
    </w:p>
    <w:p w:rsidR="000F7D5A" w:rsidRDefault="00110586">
      <w:pPr>
        <w:spacing w:line="216" w:lineRule="auto"/>
        <w:ind w:left="0" w:right="0" w:firstLine="0"/>
        <w:jc w:val="center"/>
      </w:pPr>
      <w:r>
        <w:rPr>
          <w:rFonts w:ascii="Calibri" w:eastAsia="Calibri" w:hAnsi="Calibri" w:cs="Calibri"/>
          <w:sz w:val="72"/>
        </w:rPr>
        <w:t>Речь ребенка третьего года жизни.</w:t>
      </w:r>
    </w:p>
    <w:p w:rsidR="000F7D5A" w:rsidRDefault="000F7D5A">
      <w:pPr>
        <w:spacing w:after="79" w:line="259" w:lineRule="auto"/>
        <w:ind w:left="158" w:right="0" w:firstLine="0"/>
        <w:jc w:val="left"/>
      </w:pPr>
    </w:p>
    <w:p w:rsidR="000F7D5A" w:rsidRDefault="00110586">
      <w:pPr>
        <w:spacing w:after="3" w:line="249" w:lineRule="auto"/>
        <w:ind w:right="100"/>
        <w:jc w:val="center"/>
      </w:pPr>
      <w:r>
        <w:rPr>
          <w:sz w:val="24"/>
        </w:rPr>
        <w:t>Составитель: учитель-логопед</w:t>
      </w:r>
    </w:p>
    <w:p w:rsidR="000F7D5A" w:rsidRDefault="00110586">
      <w:pPr>
        <w:spacing w:after="3" w:line="642" w:lineRule="auto"/>
        <w:ind w:left="436" w:right="525"/>
        <w:jc w:val="center"/>
      </w:pPr>
      <w:r>
        <w:rPr>
          <w:sz w:val="24"/>
        </w:rPr>
        <w:t xml:space="preserve">Ирина </w:t>
      </w:r>
      <w:r w:rsidR="00396F45">
        <w:rPr>
          <w:sz w:val="24"/>
        </w:rPr>
        <w:t>Валерьев</w:t>
      </w:r>
      <w:r w:rsidR="00081F06">
        <w:rPr>
          <w:sz w:val="24"/>
        </w:rPr>
        <w:t xml:space="preserve">на </w:t>
      </w:r>
      <w:proofErr w:type="spellStart"/>
      <w:r w:rsidR="00081F06">
        <w:rPr>
          <w:sz w:val="24"/>
        </w:rPr>
        <w:t>Кульмаметьева</w:t>
      </w:r>
      <w:proofErr w:type="spellEnd"/>
      <w:r w:rsidR="00081F06">
        <w:rPr>
          <w:sz w:val="24"/>
        </w:rPr>
        <w:t xml:space="preserve"> </w:t>
      </w:r>
    </w:p>
    <w:p w:rsidR="000F7D5A" w:rsidRDefault="00110586">
      <w:pPr>
        <w:pStyle w:val="1"/>
      </w:pPr>
      <w:r>
        <w:t xml:space="preserve">Показатели речевого развития </w:t>
      </w:r>
    </w:p>
    <w:p w:rsidR="000F7D5A" w:rsidRDefault="00110586">
      <w:pPr>
        <w:ind w:left="-15" w:right="-15" w:firstLine="840"/>
        <w:jc w:val="left"/>
      </w:pPr>
      <w:r>
        <w:rPr>
          <w:b/>
          <w:i/>
        </w:rPr>
        <w:t>К двум годам</w:t>
      </w:r>
      <w:r>
        <w:t xml:space="preserve"> ребенок должен произносить предложение из трех — четырех слов. Ему пора начинать оформлять свою речь</w:t>
      </w:r>
      <w:r>
        <w:rPr>
          <w:b/>
        </w:rPr>
        <w:t xml:space="preserve"> </w:t>
      </w:r>
      <w:r>
        <w:t>грамматически (пока еще далеко не всегда, разумеется), то есть употреблять окончания</w:t>
      </w:r>
    </w:p>
    <w:p w:rsidR="000F7D5A" w:rsidRDefault="00110586">
      <w:pPr>
        <w:ind w:left="-5" w:right="0"/>
      </w:pPr>
      <w:r>
        <w:t>(например, множественного числа, в том числе и неправильно:</w:t>
      </w:r>
      <w:r>
        <w:rPr>
          <w:i/>
        </w:rPr>
        <w:t xml:space="preserve"> кукла — </w:t>
      </w:r>
      <w:proofErr w:type="spellStart"/>
      <w:r>
        <w:rPr>
          <w:i/>
        </w:rPr>
        <w:t>куклов</w:t>
      </w:r>
      <w:proofErr w:type="spellEnd"/>
      <w:r>
        <w:rPr>
          <w:i/>
        </w:rPr>
        <w:t xml:space="preserve">), </w:t>
      </w:r>
      <w:r>
        <w:t xml:space="preserve">пора использовать некоторые суффиксы (например, уменьшительный), приставки </w:t>
      </w:r>
      <w:r>
        <w:rPr>
          <w:i/>
        </w:rPr>
        <w:t>(пришла, ушла).</w:t>
      </w:r>
      <w:r>
        <w:t xml:space="preserve"> В этом возрасте именно уровень развития фразовой речи, а не богатство словарного запаса определяет, насколько благоприятна речевая ситуация ребенка. После двух лет нормально развивающийся ребенок уже хорошо понимает речь, правильно выполняет доступные инструкции. </w:t>
      </w:r>
    </w:p>
    <w:p w:rsidR="000F7D5A" w:rsidRDefault="00110586">
      <w:pPr>
        <w:ind w:left="-15" w:right="0" w:firstLine="850"/>
      </w:pPr>
      <w:r>
        <w:rPr>
          <w:b/>
          <w:i/>
        </w:rPr>
        <w:t>К трем годам</w:t>
      </w:r>
      <w:r>
        <w:t xml:space="preserve"> у него должна сформироваться сложная (из нескольких слов), полноценная, грамотно оформленная фраза с использованием предлогов, прилагательных, наречий, местоимений, то есть почти всех языковых средств. Для этого возраста считается нормой неправильное произнесение отдельных звуков. Таким образом, дальнейшее развитие заключается в постепенном совершенствовании и усложнении уже сложившихся языковых форм.</w:t>
      </w:r>
      <w:r>
        <w:rPr>
          <w:b/>
          <w:i/>
        </w:rPr>
        <w:t xml:space="preserve"> </w:t>
      </w:r>
    </w:p>
    <w:p w:rsidR="000F7D5A" w:rsidRDefault="00110586">
      <w:pPr>
        <w:ind w:left="392" w:right="0" w:firstLine="1024"/>
      </w:pPr>
      <w:r>
        <w:t>Формирование активной собственной речи нужно начать со</w:t>
      </w:r>
    </w:p>
    <w:p w:rsidR="000F7D5A" w:rsidRDefault="00110586">
      <w:pPr>
        <w:ind w:left="0" w:right="0" w:firstLine="0"/>
        <w:jc w:val="center"/>
      </w:pPr>
      <w:r>
        <w:t>звукоподражаний. Это — временные для ребенка слова.</w:t>
      </w:r>
    </w:p>
    <w:p w:rsidR="000F7D5A" w:rsidRDefault="00110586">
      <w:pPr>
        <w:ind w:left="-15" w:right="0" w:firstLine="850"/>
      </w:pPr>
      <w:r>
        <w:rPr>
          <w:b/>
          <w:i/>
        </w:rPr>
        <w:t xml:space="preserve">Примерный словарь существительных-звукоподражаний: </w:t>
      </w:r>
      <w:r>
        <w:rPr>
          <w:i/>
        </w:rPr>
        <w:t>собака — АВ-АВ, корова</w:t>
      </w:r>
      <w:r>
        <w:t xml:space="preserve"> — МУ-МУ, </w:t>
      </w:r>
      <w:r>
        <w:rPr>
          <w:i/>
        </w:rPr>
        <w:t>машина —</w:t>
      </w:r>
      <w:r>
        <w:t xml:space="preserve"> БИ-БИ,</w:t>
      </w:r>
      <w:r>
        <w:rPr>
          <w:i/>
        </w:rPr>
        <w:t xml:space="preserve"> поезд —</w:t>
      </w:r>
      <w:r>
        <w:t xml:space="preserve"> ТУ-ТУ, </w:t>
      </w:r>
      <w:r>
        <w:rPr>
          <w:i/>
        </w:rPr>
        <w:t>кошка</w:t>
      </w:r>
      <w:r>
        <w:t xml:space="preserve"> — МЯУ-МЯУ, </w:t>
      </w:r>
      <w:r>
        <w:rPr>
          <w:i/>
        </w:rPr>
        <w:t>коза —</w:t>
      </w:r>
      <w:r>
        <w:t xml:space="preserve"> МЕ-Е-Е, </w:t>
      </w:r>
      <w:r>
        <w:rPr>
          <w:i/>
        </w:rPr>
        <w:t>баран</w:t>
      </w:r>
      <w:r>
        <w:t xml:space="preserve"> — БЕ-Е-Е,</w:t>
      </w:r>
      <w:r>
        <w:rPr>
          <w:i/>
        </w:rPr>
        <w:t xml:space="preserve"> звонок</w:t>
      </w:r>
      <w:r>
        <w:t xml:space="preserve"> — ДИНЬ </w:t>
      </w:r>
      <w:proofErr w:type="spellStart"/>
      <w:r>
        <w:t>ДИНЬ</w:t>
      </w:r>
      <w:proofErr w:type="spellEnd"/>
      <w:r>
        <w:t>,</w:t>
      </w:r>
      <w:r>
        <w:rPr>
          <w:i/>
        </w:rPr>
        <w:t xml:space="preserve"> самолет</w:t>
      </w:r>
      <w:r>
        <w:t xml:space="preserve"> — У-У-У, </w:t>
      </w:r>
      <w:r>
        <w:rPr>
          <w:i/>
        </w:rPr>
        <w:t>лошадка</w:t>
      </w:r>
      <w:r>
        <w:t xml:space="preserve"> — И-ГО-ГО,</w:t>
      </w:r>
      <w:r>
        <w:rPr>
          <w:i/>
        </w:rPr>
        <w:t xml:space="preserve"> курица —</w:t>
      </w:r>
      <w:r>
        <w:t xml:space="preserve"> КО-КО,</w:t>
      </w:r>
      <w:r>
        <w:rPr>
          <w:i/>
        </w:rPr>
        <w:t xml:space="preserve"> гусь</w:t>
      </w:r>
      <w:r>
        <w:t xml:space="preserve"> — ГАГА,</w:t>
      </w:r>
      <w:r>
        <w:rPr>
          <w:i/>
        </w:rPr>
        <w:t xml:space="preserve"> часы —</w:t>
      </w:r>
      <w:r>
        <w:t xml:space="preserve"> ТИК-ТАК,</w:t>
      </w:r>
      <w:r>
        <w:rPr>
          <w:i/>
        </w:rPr>
        <w:t xml:space="preserve"> лягушка —</w:t>
      </w:r>
      <w:r>
        <w:t xml:space="preserve"> КВАКВА,</w:t>
      </w:r>
      <w:r>
        <w:rPr>
          <w:i/>
        </w:rPr>
        <w:t xml:space="preserve"> мышка</w:t>
      </w:r>
      <w:r>
        <w:t xml:space="preserve"> — ПИ-ПИ,</w:t>
      </w:r>
      <w:r>
        <w:rPr>
          <w:i/>
        </w:rPr>
        <w:t xml:space="preserve"> дождик —</w:t>
      </w:r>
    </w:p>
    <w:p w:rsidR="000F7D5A" w:rsidRDefault="00110586">
      <w:pPr>
        <w:ind w:left="-5" w:right="0"/>
      </w:pPr>
      <w:r>
        <w:t>КАП-КАП,</w:t>
      </w:r>
      <w:r>
        <w:rPr>
          <w:i/>
        </w:rPr>
        <w:t xml:space="preserve"> дудочка</w:t>
      </w:r>
      <w:r>
        <w:t xml:space="preserve"> — ДУ-ДУ,</w:t>
      </w:r>
      <w:r>
        <w:rPr>
          <w:i/>
        </w:rPr>
        <w:t xml:space="preserve"> барабан</w:t>
      </w:r>
      <w:r>
        <w:t xml:space="preserve"> БУМ-БУМ,</w:t>
      </w:r>
      <w:r>
        <w:rPr>
          <w:i/>
        </w:rPr>
        <w:t xml:space="preserve"> мишка</w:t>
      </w:r>
      <w:r>
        <w:t xml:space="preserve"> - БУ-БУ,</w:t>
      </w:r>
      <w:r>
        <w:rPr>
          <w:i/>
        </w:rPr>
        <w:t xml:space="preserve"> болячка</w:t>
      </w:r>
      <w:r>
        <w:t xml:space="preserve"> BA-BA. </w:t>
      </w:r>
    </w:p>
    <w:p w:rsidR="000F7D5A" w:rsidRDefault="00110586">
      <w:pPr>
        <w:ind w:left="-15" w:right="-15" w:firstLine="840"/>
        <w:jc w:val="left"/>
      </w:pPr>
      <w:r>
        <w:rPr>
          <w:b/>
          <w:i/>
        </w:rPr>
        <w:t>Примерный</w:t>
      </w:r>
      <w:r>
        <w:rPr>
          <w:i/>
        </w:rPr>
        <w:t xml:space="preserve"> </w:t>
      </w:r>
      <w:r>
        <w:rPr>
          <w:b/>
          <w:i/>
        </w:rPr>
        <w:t xml:space="preserve">словарь </w:t>
      </w:r>
      <w:proofErr w:type="spellStart"/>
      <w:r>
        <w:rPr>
          <w:b/>
          <w:i/>
        </w:rPr>
        <w:t>глаголовзвукоподражаний</w:t>
      </w:r>
      <w:proofErr w:type="spellEnd"/>
      <w:r>
        <w:t>:</w:t>
      </w:r>
      <w:r>
        <w:rPr>
          <w:i/>
        </w:rPr>
        <w:t xml:space="preserve"> кушать —</w:t>
      </w:r>
      <w:r>
        <w:t xml:space="preserve"> АМ-АМ, </w:t>
      </w:r>
      <w:r>
        <w:rPr>
          <w:i/>
        </w:rPr>
        <w:t xml:space="preserve">спать — </w:t>
      </w:r>
      <w:r>
        <w:t>БАЙ-БАЙ,</w:t>
      </w:r>
      <w:r>
        <w:rPr>
          <w:i/>
        </w:rPr>
        <w:t xml:space="preserve"> стучать</w:t>
      </w:r>
      <w:r>
        <w:t xml:space="preserve"> — ТУКТУК,</w:t>
      </w:r>
      <w:r>
        <w:rPr>
          <w:i/>
        </w:rPr>
        <w:t xml:space="preserve"> ехать</w:t>
      </w:r>
      <w:r>
        <w:t xml:space="preserve"> (сначала на поезде, а потом и вообще ехать) — ТУ-ТУ,</w:t>
      </w:r>
      <w:r>
        <w:rPr>
          <w:i/>
        </w:rPr>
        <w:t xml:space="preserve"> упасть — </w:t>
      </w:r>
      <w:r>
        <w:t>БАХ,</w:t>
      </w:r>
      <w:r>
        <w:rPr>
          <w:i/>
        </w:rPr>
        <w:t xml:space="preserve"> плавать (течь)</w:t>
      </w:r>
      <w:r>
        <w:t xml:space="preserve"> — БУЛЬ-БУЛЬ, </w:t>
      </w:r>
      <w:r>
        <w:rPr>
          <w:i/>
        </w:rPr>
        <w:t xml:space="preserve">идти — </w:t>
      </w:r>
      <w:r>
        <w:t>ТОП-ТОП,</w:t>
      </w:r>
      <w:r>
        <w:rPr>
          <w:i/>
        </w:rPr>
        <w:t xml:space="preserve"> купать</w:t>
      </w:r>
      <w:r>
        <w:t xml:space="preserve"> - КУП-КУП, </w:t>
      </w:r>
      <w:r>
        <w:rPr>
          <w:i/>
        </w:rPr>
        <w:t>болеть</w:t>
      </w:r>
      <w:r>
        <w:rPr>
          <w:i/>
        </w:rPr>
        <w:tab/>
        <w:t xml:space="preserve"> </w:t>
      </w:r>
      <w:r>
        <w:rPr>
          <w:i/>
        </w:rPr>
        <w:tab/>
        <w:t>-</w:t>
      </w:r>
      <w:r>
        <w:t xml:space="preserve"> </w:t>
      </w:r>
      <w:r>
        <w:tab/>
        <w:t>БО-БО.</w:t>
      </w:r>
    </w:p>
    <w:p w:rsidR="000F7D5A" w:rsidRDefault="00110586">
      <w:pPr>
        <w:spacing w:line="259" w:lineRule="auto"/>
        <w:ind w:left="-3" w:right="0" w:firstLine="0"/>
        <w:jc w:val="left"/>
      </w:pPr>
      <w:r>
        <w:rPr>
          <w:noProof/>
        </w:rPr>
        <w:drawing>
          <wp:inline distT="0" distB="0" distL="0" distR="0">
            <wp:extent cx="2670810" cy="1635125"/>
            <wp:effectExtent l="0" t="0" r="0" b="0"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D5A" w:rsidRDefault="00110586">
      <w:pPr>
        <w:ind w:left="-5" w:right="0"/>
      </w:pPr>
      <w:r>
        <w:t xml:space="preserve">Если ваш ребенок почти не играет в игрушки, редко проявляет интерес к детским песенкам и почти не рассматривает книжки с яркими картинками, то приемы, </w:t>
      </w:r>
      <w:r>
        <w:rPr>
          <w:b/>
        </w:rPr>
        <w:t>стимулирующие развитие</w:t>
      </w:r>
      <w:r>
        <w:t xml:space="preserve"> его речи, окажут вам полноценную помощь.</w:t>
      </w:r>
    </w:p>
    <w:p w:rsidR="000F7D5A" w:rsidRDefault="00110586">
      <w:pPr>
        <w:numPr>
          <w:ilvl w:val="0"/>
          <w:numId w:val="1"/>
        </w:numPr>
        <w:ind w:right="0"/>
      </w:pPr>
      <w:r>
        <w:rPr>
          <w:b/>
          <w:i/>
        </w:rPr>
        <w:t>Разговор с самим собой.</w:t>
      </w:r>
      <w:r>
        <w:t xml:space="preserve"> Когда малыш находится недалеко от вас, начните говорить вслух о том, что видите, слышите, думаете, чувствуете. Говорить нужно медленно и отчетливо, короткими простыми предложениями, доступными восприятию малыша. Например: «Где чашка? Я вижу чашку. В чашке молоко. Таня пьет молоко».</w:t>
      </w:r>
    </w:p>
    <w:p w:rsidR="000F7D5A" w:rsidRDefault="00110586">
      <w:pPr>
        <w:numPr>
          <w:ilvl w:val="0"/>
          <w:numId w:val="1"/>
        </w:numPr>
        <w:ind w:right="0"/>
      </w:pPr>
      <w:r>
        <w:rPr>
          <w:b/>
          <w:i/>
        </w:rPr>
        <w:t>Параллельный разговор.</w:t>
      </w:r>
      <w:r>
        <w:t xml:space="preserve"> Вы описываете все действия ребенка: что он видит, слышит, чувствует, трогает. Используя этот прием, вы как бы подсказываете малышу слова, выражающие его опыт.</w:t>
      </w:r>
    </w:p>
    <w:p w:rsidR="000F7D5A" w:rsidRDefault="00110586">
      <w:pPr>
        <w:numPr>
          <w:ilvl w:val="0"/>
          <w:numId w:val="1"/>
        </w:numPr>
        <w:ind w:right="0"/>
      </w:pPr>
      <w:r>
        <w:rPr>
          <w:b/>
          <w:i/>
        </w:rPr>
        <w:t>Провокация,</w:t>
      </w:r>
      <w:r>
        <w:t xml:space="preserve"> или искусственное понимание ребенка. Этот прием состоит в том, что взрослый не спешит проявить свою понятливость и временно становится «глухим» и «глупым». Например, если малыш, показывая на полку с игрушками, просительно смотрит на вас, дайте ему не ту игрушку, какую он хочет. Конечно же он будет возмущен, но охотно активизирует свои речевые возможности, чувствуя себя</w:t>
      </w:r>
    </w:p>
    <w:sectPr w:rsidR="000F7D5A">
      <w:pgSz w:w="16838" w:h="11906" w:orient="landscape"/>
      <w:pgMar w:top="578" w:right="292" w:bottom="711" w:left="292" w:header="720" w:footer="720" w:gutter="0"/>
      <w:cols w:num="3" w:space="7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768DB"/>
    <w:multiLevelType w:val="hybridMultilevel"/>
    <w:tmpl w:val="FFFFFFFF"/>
    <w:lvl w:ilvl="0" w:tplc="A89623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4A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4A69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98BA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3001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E7B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BA0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5E6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040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918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5A"/>
    <w:rsid w:val="00081F06"/>
    <w:rsid w:val="000F7D5A"/>
    <w:rsid w:val="00110586"/>
    <w:rsid w:val="00396F45"/>
    <w:rsid w:val="00F95338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ED4AB-6F1C-0C42-B020-B24E052B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3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64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79129297781</dc:creator>
  <cp:keywords/>
  <dc:description/>
  <cp:lastModifiedBy>79129297781</cp:lastModifiedBy>
  <cp:revision>2</cp:revision>
  <dcterms:created xsi:type="dcterms:W3CDTF">2022-11-27T03:26:00Z</dcterms:created>
  <dcterms:modified xsi:type="dcterms:W3CDTF">2022-11-27T03:26:00Z</dcterms:modified>
</cp:coreProperties>
</file>